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3A" w:rsidRPr="00FB4366" w:rsidRDefault="00FB4366" w:rsidP="00FB4366">
      <w:pPr>
        <w:jc w:val="center"/>
        <w:rPr>
          <w:b/>
        </w:rPr>
      </w:pPr>
      <w:r w:rsidRPr="00FB4366">
        <w:rPr>
          <w:b/>
        </w:rPr>
        <w:t>PROPOSED TABLE OF CONTENTS FOR</w:t>
      </w:r>
    </w:p>
    <w:p w:rsidR="00173B8A" w:rsidRDefault="007162DE" w:rsidP="00FB4366">
      <w:pPr>
        <w:jc w:val="center"/>
        <w:rPr>
          <w:b/>
        </w:rPr>
      </w:pPr>
      <w:r>
        <w:rPr>
          <w:b/>
        </w:rPr>
        <w:t xml:space="preserve">GUIDANCE </w:t>
      </w:r>
      <w:r w:rsidR="000E33FF">
        <w:rPr>
          <w:b/>
        </w:rPr>
        <w:t>TO DEVELOP</w:t>
      </w:r>
      <w:r>
        <w:rPr>
          <w:b/>
        </w:rPr>
        <w:t xml:space="preserve"> </w:t>
      </w:r>
      <w:r w:rsidR="00FB4366" w:rsidRPr="00FB4366">
        <w:rPr>
          <w:b/>
        </w:rPr>
        <w:t xml:space="preserve">STRATEGIES </w:t>
      </w:r>
      <w:r>
        <w:rPr>
          <w:b/>
        </w:rPr>
        <w:t>FOR</w:t>
      </w:r>
      <w:r w:rsidR="00FB4366" w:rsidRPr="00FB4366">
        <w:rPr>
          <w:b/>
        </w:rPr>
        <w:t xml:space="preserve"> </w:t>
      </w:r>
      <w:r w:rsidR="002D0C09" w:rsidRPr="00FB4366">
        <w:rPr>
          <w:b/>
        </w:rPr>
        <w:t>PREVENTION AND MINIMIZATION</w:t>
      </w:r>
      <w:r w:rsidR="002D0C09">
        <w:rPr>
          <w:b/>
        </w:rPr>
        <w:t xml:space="preserve"> OF HAZARDOUS AND</w:t>
      </w:r>
    </w:p>
    <w:p w:rsidR="00FB4366" w:rsidRPr="00FB4366" w:rsidRDefault="002D0C09" w:rsidP="00FB4366">
      <w:pPr>
        <w:jc w:val="center"/>
        <w:rPr>
          <w:b/>
        </w:rPr>
      </w:pPr>
      <w:r>
        <w:rPr>
          <w:b/>
        </w:rPr>
        <w:t xml:space="preserve"> OTHER </w:t>
      </w:r>
      <w:r w:rsidR="00FB4366" w:rsidRPr="00FB4366">
        <w:rPr>
          <w:b/>
        </w:rPr>
        <w:t>WASTE</w:t>
      </w:r>
      <w:r>
        <w:rPr>
          <w:b/>
        </w:rPr>
        <w:t>S</w:t>
      </w:r>
      <w:r w:rsidR="00FB4366" w:rsidRPr="00FB4366">
        <w:rPr>
          <w:b/>
        </w:rPr>
        <w:t xml:space="preserve"> </w:t>
      </w:r>
    </w:p>
    <w:p w:rsidR="00FB4366" w:rsidRDefault="00FB4366" w:rsidP="00FB4366">
      <w:pPr>
        <w:pStyle w:val="ListParagraph"/>
        <w:numPr>
          <w:ilvl w:val="0"/>
          <w:numId w:val="1"/>
        </w:numPr>
      </w:pPr>
      <w:r>
        <w:t>Introduction</w:t>
      </w:r>
    </w:p>
    <w:p w:rsidR="004941ED" w:rsidRDefault="004941ED" w:rsidP="00FB4366">
      <w:pPr>
        <w:pStyle w:val="ListParagraph"/>
        <w:numPr>
          <w:ilvl w:val="0"/>
          <w:numId w:val="2"/>
        </w:numPr>
      </w:pPr>
      <w:r>
        <w:t>Context (e.g. CLI, Cartagena Declaration</w:t>
      </w:r>
      <w:r w:rsidR="00F024F9">
        <w:t>, NSF goals and objectives</w:t>
      </w:r>
      <w:r>
        <w:t>)</w:t>
      </w:r>
    </w:p>
    <w:p w:rsidR="004941ED" w:rsidRDefault="004941ED" w:rsidP="00FB4366">
      <w:pPr>
        <w:pStyle w:val="ListParagraph"/>
        <w:numPr>
          <w:ilvl w:val="0"/>
          <w:numId w:val="2"/>
        </w:numPr>
      </w:pPr>
      <w:r>
        <w:t>Vision – as in the BC New Strategic Framework (NSF)</w:t>
      </w:r>
    </w:p>
    <w:p w:rsidR="004941ED" w:rsidRDefault="004941ED" w:rsidP="00FB4366">
      <w:pPr>
        <w:pStyle w:val="ListParagraph"/>
        <w:numPr>
          <w:ilvl w:val="0"/>
          <w:numId w:val="2"/>
        </w:numPr>
      </w:pPr>
      <w:r>
        <w:t xml:space="preserve">Guiding principles – as </w:t>
      </w:r>
      <w:r w:rsidR="00F024F9">
        <w:t xml:space="preserve">per </w:t>
      </w:r>
      <w:r>
        <w:t>NSF</w:t>
      </w:r>
      <w:r w:rsidR="00F024F9">
        <w:t>, polluter pays principles, internalization of costs</w:t>
      </w:r>
    </w:p>
    <w:p w:rsidR="004941ED" w:rsidRDefault="00FB4366" w:rsidP="00FB4366">
      <w:pPr>
        <w:pStyle w:val="ListParagraph"/>
        <w:numPr>
          <w:ilvl w:val="0"/>
          <w:numId w:val="2"/>
        </w:numPr>
      </w:pPr>
      <w:r>
        <w:t>Objectives of the strategies</w:t>
      </w:r>
      <w:r w:rsidR="007162DE">
        <w:t xml:space="preserve"> </w:t>
      </w:r>
    </w:p>
    <w:p w:rsidR="004941ED" w:rsidRDefault="004941ED" w:rsidP="00FB4366">
      <w:pPr>
        <w:pStyle w:val="ListParagraph"/>
        <w:numPr>
          <w:ilvl w:val="0"/>
          <w:numId w:val="2"/>
        </w:numPr>
      </w:pPr>
      <w:r>
        <w:t>Means of implementation (resources required, partnership, etc)</w:t>
      </w:r>
    </w:p>
    <w:p w:rsidR="00FB4366" w:rsidRDefault="00FB4366" w:rsidP="00FB4366">
      <w:pPr>
        <w:pStyle w:val="ListParagraph"/>
        <w:numPr>
          <w:ilvl w:val="0"/>
          <w:numId w:val="2"/>
        </w:numPr>
      </w:pPr>
      <w:r>
        <w:t>Target groups</w:t>
      </w:r>
      <w:r w:rsidR="007162DE">
        <w:t xml:space="preserve"> (e.g. countries, BC parties)</w:t>
      </w:r>
    </w:p>
    <w:p w:rsidR="00FB4366" w:rsidRDefault="00FB4366" w:rsidP="00FB4366">
      <w:pPr>
        <w:pStyle w:val="ListParagraph"/>
        <w:numPr>
          <w:ilvl w:val="0"/>
          <w:numId w:val="2"/>
        </w:numPr>
      </w:pPr>
      <w:r>
        <w:t>Scope</w:t>
      </w:r>
    </w:p>
    <w:p w:rsidR="00FB4366" w:rsidRDefault="00FB4366" w:rsidP="00FB4366">
      <w:pPr>
        <w:pStyle w:val="ListParagraph"/>
        <w:numPr>
          <w:ilvl w:val="0"/>
          <w:numId w:val="1"/>
        </w:numPr>
      </w:pPr>
      <w:r>
        <w:t>Role of waste prevention and minimization</w:t>
      </w:r>
    </w:p>
    <w:p w:rsidR="00FB4366" w:rsidRDefault="00FB4366" w:rsidP="00FB4366">
      <w:pPr>
        <w:pStyle w:val="ListParagraph"/>
        <w:numPr>
          <w:ilvl w:val="0"/>
          <w:numId w:val="2"/>
        </w:numPr>
      </w:pPr>
      <w:r>
        <w:t>Definitions of waste prevention and minimization</w:t>
      </w:r>
      <w:r w:rsidR="00F024F9">
        <w:t xml:space="preserve"> (use Prevention Manual)</w:t>
      </w:r>
    </w:p>
    <w:p w:rsidR="00FB4366" w:rsidRDefault="003045D0" w:rsidP="00FB4366">
      <w:pPr>
        <w:pStyle w:val="ListParagraph"/>
        <w:numPr>
          <w:ilvl w:val="0"/>
          <w:numId w:val="2"/>
        </w:numPr>
      </w:pPr>
      <w:r>
        <w:t>What is included and excluded</w:t>
      </w:r>
      <w:r w:rsidR="00F024F9">
        <w:t xml:space="preserve"> (</w:t>
      </w:r>
      <w:r w:rsidR="004D7C2D">
        <w:t xml:space="preserve">ref. </w:t>
      </w:r>
      <w:r w:rsidR="00F024F9">
        <w:t>Glossary of Terms under Legal Clarity)</w:t>
      </w:r>
    </w:p>
    <w:p w:rsidR="003045D0" w:rsidRDefault="003045D0" w:rsidP="00FB4366">
      <w:pPr>
        <w:pStyle w:val="ListParagraph"/>
        <w:numPr>
          <w:ilvl w:val="0"/>
          <w:numId w:val="2"/>
        </w:numPr>
      </w:pPr>
      <w:r>
        <w:t>Waste prevention and minimization in</w:t>
      </w:r>
      <w:r w:rsidR="00DC4983">
        <w:t xml:space="preserve"> relation to </w:t>
      </w:r>
      <w:r>
        <w:t xml:space="preserve">sustainable </w:t>
      </w:r>
      <w:r w:rsidR="00DC4983">
        <w:t>waste manageme</w:t>
      </w:r>
      <w:r>
        <w:t>nt</w:t>
      </w:r>
      <w:r w:rsidR="00DC4983">
        <w:t xml:space="preserve"> (e.g.  </w:t>
      </w:r>
      <w:r w:rsidR="00A302C4">
        <w:t>sustainable consumption and production (</w:t>
      </w:r>
      <w:r w:rsidR="00DC4983">
        <w:t>SCP</w:t>
      </w:r>
      <w:r w:rsidR="00A302C4">
        <w:t>)</w:t>
      </w:r>
      <w:r w:rsidR="00DC4983">
        <w:t xml:space="preserve">, circular economy, </w:t>
      </w:r>
      <w:r w:rsidR="00F024F9">
        <w:t xml:space="preserve">EPR, cradle-to-cradle, life cycle approach, </w:t>
      </w:r>
      <w:r w:rsidR="00DC4983">
        <w:t>etc)</w:t>
      </w:r>
    </w:p>
    <w:p w:rsidR="00F024F9" w:rsidRDefault="003045D0" w:rsidP="00F024F9">
      <w:pPr>
        <w:pStyle w:val="ListParagraph"/>
        <w:numPr>
          <w:ilvl w:val="0"/>
          <w:numId w:val="2"/>
        </w:numPr>
      </w:pPr>
      <w:r>
        <w:t xml:space="preserve">Waste prevention </w:t>
      </w:r>
      <w:r w:rsidR="003D2A79">
        <w:t xml:space="preserve">and minimization </w:t>
      </w:r>
      <w:r>
        <w:t>in the context of the Basel Convention</w:t>
      </w:r>
      <w:r w:rsidR="00F024F9">
        <w:t xml:space="preserve"> </w:t>
      </w:r>
    </w:p>
    <w:p w:rsidR="00FB4366" w:rsidRDefault="003045D0" w:rsidP="00FB4366">
      <w:pPr>
        <w:pStyle w:val="ListParagraph"/>
        <w:numPr>
          <w:ilvl w:val="0"/>
          <w:numId w:val="1"/>
        </w:numPr>
      </w:pPr>
      <w:r>
        <w:t>Strategies and tool</w:t>
      </w:r>
      <w:r w:rsidR="002D0C09">
        <w:t>s</w:t>
      </w:r>
    </w:p>
    <w:p w:rsidR="003045D0" w:rsidRDefault="003045D0" w:rsidP="003045D0">
      <w:pPr>
        <w:pStyle w:val="ListParagraph"/>
        <w:numPr>
          <w:ilvl w:val="0"/>
          <w:numId w:val="2"/>
        </w:numPr>
      </w:pPr>
      <w:r>
        <w:t>Available information at international, regional</w:t>
      </w:r>
      <w:r w:rsidR="00750B27">
        <w:t xml:space="preserve">, </w:t>
      </w:r>
      <w:r>
        <w:t xml:space="preserve">national </w:t>
      </w:r>
      <w:r w:rsidR="00750B27">
        <w:t xml:space="preserve">and local </w:t>
      </w:r>
      <w:r>
        <w:t>levels</w:t>
      </w:r>
      <w:r w:rsidR="00750B27">
        <w:t xml:space="preserve"> (including models, BEP)</w:t>
      </w:r>
    </w:p>
    <w:p w:rsidR="002E28E9" w:rsidRDefault="002E28E9" w:rsidP="003045D0">
      <w:pPr>
        <w:pStyle w:val="ListParagraph"/>
        <w:numPr>
          <w:ilvl w:val="0"/>
          <w:numId w:val="2"/>
        </w:numPr>
      </w:pPr>
      <w:r>
        <w:t>Challenges</w:t>
      </w:r>
      <w:r w:rsidR="00750B27">
        <w:t xml:space="preserve"> (involvement of different ministries linked with economic development and environmental quality)</w:t>
      </w:r>
      <w:r>
        <w:t xml:space="preserve">, </w:t>
      </w:r>
      <w:r w:rsidR="00750B27">
        <w:t xml:space="preserve">involvement of industry and civil society, </w:t>
      </w:r>
      <w:r>
        <w:t>incentives,</w:t>
      </w:r>
      <w:r w:rsidR="00F024F9">
        <w:t xml:space="preserve"> </w:t>
      </w:r>
      <w:r>
        <w:t>etc.</w:t>
      </w:r>
    </w:p>
    <w:p w:rsidR="00750B27" w:rsidRDefault="00D63EE1" w:rsidP="003045D0">
      <w:pPr>
        <w:pStyle w:val="ListParagraph"/>
        <w:numPr>
          <w:ilvl w:val="0"/>
          <w:numId w:val="2"/>
        </w:numPr>
      </w:pPr>
      <w:r>
        <w:t>Capacity building and t</w:t>
      </w:r>
      <w:r w:rsidR="00750B27">
        <w:t xml:space="preserve">echnical assistance aspects (BCRCs, </w:t>
      </w:r>
      <w:r>
        <w:t xml:space="preserve">NCPCs, </w:t>
      </w:r>
      <w:r w:rsidR="00750B27">
        <w:t>donors)</w:t>
      </w:r>
    </w:p>
    <w:p w:rsidR="00D63EE1" w:rsidRDefault="00D63EE1" w:rsidP="003045D0">
      <w:pPr>
        <w:pStyle w:val="ListParagraph"/>
        <w:numPr>
          <w:ilvl w:val="0"/>
          <w:numId w:val="2"/>
        </w:numPr>
      </w:pPr>
      <w:r>
        <w:t>Synergies with other conventions and processes</w:t>
      </w:r>
    </w:p>
    <w:p w:rsidR="003045D0" w:rsidRDefault="003045D0" w:rsidP="00FB4366">
      <w:pPr>
        <w:pStyle w:val="ListParagraph"/>
        <w:numPr>
          <w:ilvl w:val="0"/>
          <w:numId w:val="1"/>
        </w:numPr>
      </w:pPr>
      <w:r>
        <w:t>Promotion aspects</w:t>
      </w:r>
    </w:p>
    <w:p w:rsidR="003045D0" w:rsidRDefault="003045D0" w:rsidP="003045D0">
      <w:pPr>
        <w:pStyle w:val="ListParagraph"/>
        <w:numPr>
          <w:ilvl w:val="0"/>
          <w:numId w:val="2"/>
        </w:numPr>
      </w:pPr>
      <w:r>
        <w:t>By whom, to whom, how</w:t>
      </w:r>
      <w:r w:rsidR="002E28E9">
        <w:t xml:space="preserve"> to involve all relevant stakeholders</w:t>
      </w:r>
      <w:r w:rsidR="00D63EE1">
        <w:t xml:space="preserve"> (e.g. high level international dialogues</w:t>
      </w:r>
      <w:r w:rsidR="000A7102">
        <w:t>, private sector engagement</w:t>
      </w:r>
      <w:r w:rsidR="00D63EE1">
        <w:t>)</w:t>
      </w:r>
    </w:p>
    <w:p w:rsidR="002E28E9" w:rsidRDefault="002E28E9" w:rsidP="00FB4366">
      <w:pPr>
        <w:pStyle w:val="ListParagraph"/>
        <w:numPr>
          <w:ilvl w:val="0"/>
          <w:numId w:val="1"/>
        </w:numPr>
      </w:pPr>
      <w:r>
        <w:t>Measures  and tools</w:t>
      </w:r>
    </w:p>
    <w:p w:rsidR="002E28E9" w:rsidRDefault="002E28E9" w:rsidP="002E28E9">
      <w:pPr>
        <w:pStyle w:val="ListParagraph"/>
        <w:numPr>
          <w:ilvl w:val="0"/>
          <w:numId w:val="2"/>
        </w:numPr>
      </w:pPr>
      <w:r>
        <w:t>Examples of policy measures: voluntary, legislative, general</w:t>
      </w:r>
    </w:p>
    <w:p w:rsidR="00DC4983" w:rsidRDefault="00DC4983" w:rsidP="002E28E9">
      <w:pPr>
        <w:pStyle w:val="ListParagraph"/>
        <w:numPr>
          <w:ilvl w:val="0"/>
          <w:numId w:val="2"/>
        </w:numPr>
      </w:pPr>
      <w:r>
        <w:t xml:space="preserve">Waste </w:t>
      </w:r>
      <w:r w:rsidR="00C23A8C">
        <w:t>stream</w:t>
      </w:r>
      <w:r>
        <w:t xml:space="preserve"> </w:t>
      </w:r>
      <w:r w:rsidR="00C23A8C">
        <w:t>(</w:t>
      </w:r>
      <w:r>
        <w:t xml:space="preserve">examples </w:t>
      </w:r>
      <w:r w:rsidR="00C23A8C">
        <w:t xml:space="preserve">: </w:t>
      </w:r>
      <w:r>
        <w:t>WEEE, food waste, plastics, packaging, etc)</w:t>
      </w:r>
    </w:p>
    <w:p w:rsidR="000A7102" w:rsidRDefault="000A7102" w:rsidP="000A7102">
      <w:pPr>
        <w:pStyle w:val="ListParagraph"/>
        <w:numPr>
          <w:ilvl w:val="0"/>
          <w:numId w:val="1"/>
        </w:numPr>
      </w:pPr>
      <w:r>
        <w:t>Review process</w:t>
      </w:r>
    </w:p>
    <w:p w:rsidR="002D0C09" w:rsidRDefault="000A7102" w:rsidP="002D0C09">
      <w:pPr>
        <w:pStyle w:val="ListParagraph"/>
        <w:numPr>
          <w:ilvl w:val="0"/>
          <w:numId w:val="2"/>
        </w:numPr>
      </w:pPr>
      <w:r>
        <w:t>Indicators of performance</w:t>
      </w:r>
      <w:r w:rsidR="002D0C09" w:rsidRPr="002D0C09">
        <w:t xml:space="preserve"> </w:t>
      </w:r>
      <w:r w:rsidR="002D0C09">
        <w:t xml:space="preserve">(assessment of impacts of measures) </w:t>
      </w:r>
    </w:p>
    <w:p w:rsidR="000A7102" w:rsidRDefault="000A7102" w:rsidP="000A7102">
      <w:pPr>
        <w:pStyle w:val="ListParagraph"/>
        <w:numPr>
          <w:ilvl w:val="0"/>
          <w:numId w:val="2"/>
        </w:numPr>
      </w:pPr>
      <w:r>
        <w:t>Monitoring of implementation</w:t>
      </w:r>
    </w:p>
    <w:p w:rsidR="002D0C09" w:rsidRDefault="002D0C09" w:rsidP="000A7102">
      <w:pPr>
        <w:pStyle w:val="ListParagraph"/>
        <w:numPr>
          <w:ilvl w:val="0"/>
          <w:numId w:val="2"/>
        </w:numPr>
      </w:pPr>
      <w:r>
        <w:t>Evaluation</w:t>
      </w:r>
    </w:p>
    <w:p w:rsidR="002E28E9" w:rsidRDefault="002E28E9" w:rsidP="00FB4366">
      <w:pPr>
        <w:pStyle w:val="ListParagraph"/>
        <w:numPr>
          <w:ilvl w:val="0"/>
          <w:numId w:val="1"/>
        </w:numPr>
      </w:pPr>
      <w:r>
        <w:t>Additional references</w:t>
      </w:r>
      <w:r w:rsidR="002D0C09">
        <w:t xml:space="preserve"> (e.g. strategic documents, Rio+20, UNEP GC decisions, relevant regional documents, SCP Framework, SDG)</w:t>
      </w:r>
    </w:p>
    <w:sectPr w:rsidR="002E28E9" w:rsidSect="008C54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EB3"/>
    <w:multiLevelType w:val="hybridMultilevel"/>
    <w:tmpl w:val="A9DAB21E"/>
    <w:lvl w:ilvl="0" w:tplc="54883DE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CCE37C3"/>
    <w:multiLevelType w:val="hybridMultilevel"/>
    <w:tmpl w:val="B38224C6"/>
    <w:lvl w:ilvl="0" w:tplc="45CCF2E4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compat/>
  <w:rsids>
    <w:rsidRoot w:val="00FB4366"/>
    <w:rsid w:val="000A7102"/>
    <w:rsid w:val="000B2B35"/>
    <w:rsid w:val="000E33FF"/>
    <w:rsid w:val="00173B8A"/>
    <w:rsid w:val="00282C24"/>
    <w:rsid w:val="002D0C09"/>
    <w:rsid w:val="002E28E9"/>
    <w:rsid w:val="003045D0"/>
    <w:rsid w:val="003D2A79"/>
    <w:rsid w:val="004941ED"/>
    <w:rsid w:val="004A1E0D"/>
    <w:rsid w:val="004D7C2D"/>
    <w:rsid w:val="007162DE"/>
    <w:rsid w:val="00750B27"/>
    <w:rsid w:val="00813E3A"/>
    <w:rsid w:val="008C543A"/>
    <w:rsid w:val="00A302C4"/>
    <w:rsid w:val="00C23A8C"/>
    <w:rsid w:val="00C50106"/>
    <w:rsid w:val="00D63EE1"/>
    <w:rsid w:val="00DC4983"/>
    <w:rsid w:val="00F024F9"/>
    <w:rsid w:val="00FB4366"/>
    <w:rsid w:val="00F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shafii</dc:creator>
  <cp:lastModifiedBy>yewang</cp:lastModifiedBy>
  <cp:revision>2</cp:revision>
  <dcterms:created xsi:type="dcterms:W3CDTF">2015-11-12T18:43:00Z</dcterms:created>
  <dcterms:modified xsi:type="dcterms:W3CDTF">2015-11-12T18:43:00Z</dcterms:modified>
</cp:coreProperties>
</file>